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3798F" w14:textId="77777777" w:rsidR="008D00F9" w:rsidRPr="006C0043" w:rsidRDefault="008D00F9" w:rsidP="006C0043">
      <w:pPr>
        <w:jc w:val="center"/>
        <w:rPr>
          <w:b/>
          <w:sz w:val="28"/>
          <w:szCs w:val="28"/>
        </w:rPr>
      </w:pPr>
      <w:r w:rsidRPr="006C0043">
        <w:rPr>
          <w:b/>
          <w:sz w:val="28"/>
          <w:szCs w:val="28"/>
        </w:rPr>
        <w:t>PRE-SOLICITAITON NOTICE</w:t>
      </w:r>
    </w:p>
    <w:p w14:paraId="00BB35C0" w14:textId="2D9BA676" w:rsidR="006C0043" w:rsidRPr="006C0043" w:rsidRDefault="006C0043" w:rsidP="006C0043">
      <w:pPr>
        <w:spacing w:line="480" w:lineRule="auto"/>
        <w:jc w:val="center"/>
      </w:pPr>
      <w:r w:rsidRPr="006C0043">
        <w:rPr>
          <w:b/>
        </w:rPr>
        <w:t xml:space="preserve">SOLICITATION NO:  </w:t>
      </w:r>
      <w:r w:rsidR="00F54653">
        <w:rPr>
          <w:b/>
        </w:rPr>
        <w:t>TBD</w:t>
      </w:r>
    </w:p>
    <w:p w14:paraId="2909AF37" w14:textId="26D3095E" w:rsidR="008D00F9" w:rsidRPr="006C0043" w:rsidRDefault="00FA304B" w:rsidP="006C0043">
      <w:pPr>
        <w:jc w:val="center"/>
        <w:rPr>
          <w:b/>
          <w:sz w:val="28"/>
          <w:szCs w:val="28"/>
        </w:rPr>
      </w:pPr>
      <w:r>
        <w:rPr>
          <w:b/>
          <w:sz w:val="28"/>
          <w:szCs w:val="28"/>
        </w:rPr>
        <w:t xml:space="preserve">IDIQ FOR </w:t>
      </w:r>
      <w:r w:rsidR="00F54653">
        <w:rPr>
          <w:b/>
          <w:sz w:val="28"/>
          <w:szCs w:val="28"/>
        </w:rPr>
        <w:t>TEMPORARY ABANDONMENT</w:t>
      </w:r>
      <w:r w:rsidR="00F54653" w:rsidRPr="006C0043" w:rsidDel="00F54653">
        <w:rPr>
          <w:b/>
          <w:sz w:val="28"/>
          <w:szCs w:val="28"/>
        </w:rPr>
        <w:t xml:space="preserve"> </w:t>
      </w:r>
      <w:r w:rsidR="00F54653">
        <w:rPr>
          <w:b/>
          <w:sz w:val="28"/>
          <w:szCs w:val="28"/>
        </w:rPr>
        <w:t xml:space="preserve">DECOMMISSIONING </w:t>
      </w:r>
      <w:r w:rsidR="008D00F9" w:rsidRPr="006C0043">
        <w:rPr>
          <w:b/>
          <w:sz w:val="28"/>
          <w:szCs w:val="28"/>
        </w:rPr>
        <w:t xml:space="preserve">SERVICES </w:t>
      </w:r>
      <w:r>
        <w:rPr>
          <w:b/>
          <w:sz w:val="28"/>
          <w:szCs w:val="28"/>
        </w:rPr>
        <w:t>O</w:t>
      </w:r>
      <w:r w:rsidR="00F54653">
        <w:rPr>
          <w:b/>
          <w:sz w:val="28"/>
          <w:szCs w:val="28"/>
        </w:rPr>
        <w:t xml:space="preserve">N </w:t>
      </w:r>
      <w:r w:rsidR="008D00F9" w:rsidRPr="006C0043">
        <w:rPr>
          <w:b/>
          <w:sz w:val="28"/>
          <w:szCs w:val="28"/>
        </w:rPr>
        <w:t xml:space="preserve">THE </w:t>
      </w:r>
      <w:r w:rsidR="00A00DF3">
        <w:rPr>
          <w:b/>
          <w:sz w:val="28"/>
          <w:szCs w:val="28"/>
        </w:rPr>
        <w:t>U</w:t>
      </w:r>
      <w:r w:rsidR="004219D1">
        <w:rPr>
          <w:b/>
          <w:sz w:val="28"/>
          <w:szCs w:val="28"/>
        </w:rPr>
        <w:t>.S.</w:t>
      </w:r>
      <w:r w:rsidR="007F123B">
        <w:rPr>
          <w:b/>
          <w:sz w:val="28"/>
          <w:szCs w:val="28"/>
        </w:rPr>
        <w:t xml:space="preserve"> OUTER</w:t>
      </w:r>
      <w:r w:rsidR="004219D1">
        <w:rPr>
          <w:b/>
          <w:sz w:val="28"/>
          <w:szCs w:val="28"/>
        </w:rPr>
        <w:t xml:space="preserve"> CONTININTAL SHELF</w:t>
      </w:r>
    </w:p>
    <w:p w14:paraId="739387C0" w14:textId="77777777" w:rsidR="008D00F9" w:rsidRDefault="008D00F9" w:rsidP="006C0043">
      <w:pPr>
        <w:spacing w:line="480" w:lineRule="auto"/>
        <w:jc w:val="center"/>
      </w:pPr>
    </w:p>
    <w:p w14:paraId="1F2DDF12" w14:textId="6D994FA4" w:rsidR="006C06DE" w:rsidRPr="00315F28" w:rsidRDefault="000D1BA1" w:rsidP="00F2394E">
      <w:pPr>
        <w:pStyle w:val="ListParagraph"/>
        <w:spacing w:line="240" w:lineRule="auto"/>
        <w:ind w:left="0"/>
        <w:rPr>
          <w:rFonts w:ascii="Times New Roman" w:hAnsi="Times New Roman" w:cs="Times New Roman"/>
          <w:sz w:val="24"/>
          <w:szCs w:val="24"/>
        </w:rPr>
      </w:pPr>
      <w:r w:rsidRPr="00315F28">
        <w:rPr>
          <w:rFonts w:ascii="Times New Roman" w:hAnsi="Times New Roman" w:cs="Times New Roman"/>
          <w:sz w:val="24"/>
          <w:szCs w:val="24"/>
        </w:rPr>
        <w:t>The U.S. Department of the Interior, Bureau of Safety and Environmental Enforcement (BSEE)</w:t>
      </w:r>
      <w:r w:rsidR="00E1286B" w:rsidRPr="00315F28">
        <w:rPr>
          <w:rFonts w:ascii="Times New Roman" w:hAnsi="Times New Roman" w:cs="Times New Roman"/>
          <w:sz w:val="24"/>
          <w:szCs w:val="24"/>
        </w:rPr>
        <w:t xml:space="preserve"> </w:t>
      </w:r>
      <w:r w:rsidR="0053197A" w:rsidRPr="00315F28">
        <w:rPr>
          <w:rFonts w:ascii="Times New Roman" w:hAnsi="Times New Roman" w:cs="Times New Roman"/>
          <w:sz w:val="24"/>
          <w:szCs w:val="24"/>
        </w:rPr>
        <w:t xml:space="preserve">announces an opportunity </w:t>
      </w:r>
      <w:r w:rsidR="00FA304B" w:rsidRPr="00315F28">
        <w:rPr>
          <w:rFonts w:ascii="Times New Roman" w:hAnsi="Times New Roman" w:cs="Times New Roman"/>
          <w:sz w:val="24"/>
          <w:szCs w:val="24"/>
        </w:rPr>
        <w:t>to establish an I</w:t>
      </w:r>
      <w:r w:rsidR="002A5294" w:rsidRPr="00315F28">
        <w:rPr>
          <w:rFonts w:ascii="Times New Roman" w:hAnsi="Times New Roman" w:cs="Times New Roman"/>
          <w:sz w:val="24"/>
          <w:szCs w:val="24"/>
        </w:rPr>
        <w:t xml:space="preserve">ndefinite </w:t>
      </w:r>
      <w:r w:rsidR="00FA304B" w:rsidRPr="00315F28">
        <w:rPr>
          <w:rFonts w:ascii="Times New Roman" w:hAnsi="Times New Roman" w:cs="Times New Roman"/>
          <w:sz w:val="24"/>
          <w:szCs w:val="24"/>
        </w:rPr>
        <w:t>D</w:t>
      </w:r>
      <w:r w:rsidR="002A5294" w:rsidRPr="00315F28">
        <w:rPr>
          <w:rFonts w:ascii="Times New Roman" w:hAnsi="Times New Roman" w:cs="Times New Roman"/>
          <w:sz w:val="24"/>
          <w:szCs w:val="24"/>
        </w:rPr>
        <w:t xml:space="preserve">elivery – </w:t>
      </w:r>
      <w:r w:rsidR="00FA304B" w:rsidRPr="00315F28">
        <w:rPr>
          <w:rFonts w:ascii="Times New Roman" w:hAnsi="Times New Roman" w:cs="Times New Roman"/>
          <w:sz w:val="24"/>
          <w:szCs w:val="24"/>
        </w:rPr>
        <w:t>I</w:t>
      </w:r>
      <w:r w:rsidR="002A5294" w:rsidRPr="00315F28">
        <w:rPr>
          <w:rFonts w:ascii="Times New Roman" w:hAnsi="Times New Roman" w:cs="Times New Roman"/>
          <w:sz w:val="24"/>
          <w:szCs w:val="24"/>
        </w:rPr>
        <w:t>ndefinite Quantity (IDIQ) Contract</w:t>
      </w:r>
      <w:r w:rsidR="00FA304B" w:rsidRPr="00315F28">
        <w:rPr>
          <w:rFonts w:ascii="Times New Roman" w:hAnsi="Times New Roman" w:cs="Times New Roman"/>
          <w:sz w:val="24"/>
          <w:szCs w:val="24"/>
        </w:rPr>
        <w:t xml:space="preserve"> for </w:t>
      </w:r>
      <w:r w:rsidRPr="00315F28">
        <w:rPr>
          <w:rFonts w:ascii="Times New Roman" w:hAnsi="Times New Roman" w:cs="Times New Roman"/>
          <w:sz w:val="24"/>
          <w:szCs w:val="24"/>
        </w:rPr>
        <w:t xml:space="preserve">Temporary Abandonment </w:t>
      </w:r>
      <w:r w:rsidR="00F54653" w:rsidRPr="00315F28">
        <w:rPr>
          <w:rFonts w:ascii="Times New Roman" w:hAnsi="Times New Roman" w:cs="Times New Roman"/>
          <w:sz w:val="24"/>
          <w:szCs w:val="24"/>
        </w:rPr>
        <w:t>Decommissioning Services</w:t>
      </w:r>
      <w:r w:rsidR="004219D1" w:rsidRPr="00315F28">
        <w:rPr>
          <w:rFonts w:ascii="Times New Roman" w:hAnsi="Times New Roman" w:cs="Times New Roman"/>
          <w:sz w:val="24"/>
          <w:szCs w:val="24"/>
        </w:rPr>
        <w:t xml:space="preserve"> in the United States Outer Continental Shelf (OCS)</w:t>
      </w:r>
      <w:r w:rsidR="00F54653" w:rsidRPr="00315F28">
        <w:rPr>
          <w:rFonts w:ascii="Times New Roman" w:hAnsi="Times New Roman" w:cs="Times New Roman"/>
          <w:sz w:val="24"/>
          <w:szCs w:val="24"/>
        </w:rPr>
        <w:t>.</w:t>
      </w:r>
      <w:r w:rsidR="0053197A" w:rsidRPr="00315F28">
        <w:rPr>
          <w:rFonts w:ascii="Times New Roman" w:hAnsi="Times New Roman" w:cs="Times New Roman"/>
          <w:sz w:val="24"/>
          <w:szCs w:val="24"/>
        </w:rPr>
        <w:t xml:space="preserve">  </w:t>
      </w:r>
      <w:r w:rsidR="00C043B7" w:rsidRPr="00315F28">
        <w:rPr>
          <w:rFonts w:ascii="Times New Roman" w:hAnsi="Times New Roman" w:cs="Times New Roman"/>
          <w:sz w:val="24"/>
          <w:szCs w:val="24"/>
        </w:rPr>
        <w:t xml:space="preserve">  </w:t>
      </w:r>
    </w:p>
    <w:p w14:paraId="0C530E6F" w14:textId="77777777" w:rsidR="000D1BA1" w:rsidRPr="00315F28" w:rsidRDefault="000D1BA1" w:rsidP="00F2394E">
      <w:pPr>
        <w:pStyle w:val="ListParagraph"/>
        <w:spacing w:line="240" w:lineRule="auto"/>
        <w:ind w:left="0"/>
        <w:rPr>
          <w:rFonts w:ascii="Times New Roman" w:hAnsi="Times New Roman" w:cs="Times New Roman"/>
          <w:sz w:val="24"/>
          <w:szCs w:val="24"/>
        </w:rPr>
      </w:pPr>
    </w:p>
    <w:p w14:paraId="731A5C65" w14:textId="1407F229" w:rsidR="006C06DE" w:rsidRPr="00315F28" w:rsidRDefault="006C06DE" w:rsidP="00F2394E">
      <w:pPr>
        <w:pStyle w:val="ListParagraph"/>
        <w:spacing w:line="240" w:lineRule="auto"/>
        <w:ind w:left="0"/>
        <w:rPr>
          <w:rFonts w:ascii="Times New Roman" w:hAnsi="Times New Roman" w:cs="Times New Roman"/>
          <w:sz w:val="24"/>
          <w:szCs w:val="24"/>
        </w:rPr>
      </w:pPr>
      <w:r w:rsidRPr="00315F28">
        <w:rPr>
          <w:rFonts w:ascii="Times New Roman" w:hAnsi="Times New Roman" w:cs="Times New Roman"/>
          <w:sz w:val="24"/>
          <w:szCs w:val="24"/>
        </w:rPr>
        <w:t>The Bureau of Safety &amp; Environmental Enforcement (BSEE), a bureau within the U.S. Department of the Interior (DOI), has jurisdiction over all mineral resources on the Federal Outer Continental Shelf (OCS), and is charged with promoting safety, protecting the environment, and conserving resources offshore through regulatory oversight and enforcement.  The Outer Continental Shelf Lands Act of 1953 (OCSLA) establishes BSEE’s jurisdiction.</w:t>
      </w:r>
      <w:r w:rsidRPr="00315F28">
        <w:rPr>
          <w:rFonts w:ascii="Times New Roman" w:hAnsi="Times New Roman" w:cs="Times New Roman"/>
          <w:i/>
          <w:sz w:val="24"/>
          <w:szCs w:val="24"/>
        </w:rPr>
        <w:t xml:space="preserve"> </w:t>
      </w:r>
      <w:r w:rsidRPr="00315F28">
        <w:rPr>
          <w:rFonts w:ascii="Times New Roman" w:hAnsi="Times New Roman" w:cs="Times New Roman"/>
          <w:sz w:val="24"/>
          <w:szCs w:val="24"/>
        </w:rPr>
        <w:t xml:space="preserve"> </w:t>
      </w:r>
    </w:p>
    <w:p w14:paraId="5557938A" w14:textId="77777777" w:rsidR="006C06DE" w:rsidRPr="00315F28" w:rsidRDefault="006C06DE" w:rsidP="00F2394E">
      <w:pPr>
        <w:pStyle w:val="ListParagraph"/>
        <w:spacing w:line="240" w:lineRule="auto"/>
        <w:ind w:left="0"/>
        <w:rPr>
          <w:rFonts w:ascii="Times New Roman" w:hAnsi="Times New Roman" w:cs="Times New Roman"/>
          <w:sz w:val="24"/>
          <w:szCs w:val="24"/>
        </w:rPr>
      </w:pPr>
    </w:p>
    <w:p w14:paraId="1BC3F0EC" w14:textId="6CAE93BC" w:rsidR="006C06DE" w:rsidRPr="00315F28" w:rsidRDefault="006C06DE" w:rsidP="00F2394E">
      <w:pPr>
        <w:pStyle w:val="ListParagraph"/>
        <w:spacing w:line="240" w:lineRule="auto"/>
        <w:ind w:left="0"/>
        <w:rPr>
          <w:rFonts w:ascii="Times New Roman" w:hAnsi="Times New Roman" w:cs="Times New Roman"/>
          <w:sz w:val="24"/>
          <w:szCs w:val="24"/>
        </w:rPr>
      </w:pPr>
      <w:r w:rsidRPr="00315F28">
        <w:rPr>
          <w:rFonts w:ascii="Times New Roman" w:hAnsi="Times New Roman" w:cs="Times New Roman"/>
          <w:sz w:val="24"/>
          <w:szCs w:val="24"/>
        </w:rPr>
        <w:t>BSEE was created to oversee offshore worker safety, environmental stewardship, and resource conservation.  BSEE’s mission is fulfilled by employing a spectrum of statutory authorities that are designed to reduce offshore risk and improve the ability of companies to respond effectively should an incident occur.</w:t>
      </w:r>
    </w:p>
    <w:p w14:paraId="75DFD92A" w14:textId="4A4CB163" w:rsidR="006C06DE" w:rsidRPr="00315F28" w:rsidRDefault="006C06DE" w:rsidP="00F2394E">
      <w:pPr>
        <w:spacing w:before="360"/>
      </w:pPr>
      <w:r w:rsidRPr="00315F28">
        <w:t xml:space="preserve">The objective of this project is to obtain </w:t>
      </w:r>
      <w:r w:rsidR="000D1BA1" w:rsidRPr="00315F28">
        <w:t>c</w:t>
      </w:r>
      <w:r w:rsidRPr="00315F28">
        <w:t xml:space="preserve">ontractor support to decommission orphaned wells.  Decommissioning on the OCS enables the return of offshore leases or grant areas to a condition that meets the requirements of BSEE and other agencies that have jurisdiction over decommissioning activities.  Orphaned wells are oil and gas wells that industry abandoned or that otherwise </w:t>
      </w:r>
      <w:r w:rsidR="000D1BA1" w:rsidRPr="00315F28">
        <w:t>reverted</w:t>
      </w:r>
      <w:r w:rsidRPr="00315F28">
        <w:t xml:space="preserve"> to the DOI without being properly decommissioned, and for which sole liability rests on the defaulting lessee, holder, or operator.  That is, no viable co-lessee or prior lessee or holder is known to exist that is jointly or severally liable for the decommissioning.  The maintenance, monitoring, and decommissioning costs associated with such orphaned wells is called orphaned liability.</w:t>
      </w:r>
    </w:p>
    <w:p w14:paraId="00667695" w14:textId="77777777" w:rsidR="006C06DE" w:rsidRPr="00315F28" w:rsidRDefault="006C06DE" w:rsidP="00F2394E">
      <w:pPr>
        <w:pStyle w:val="ListParagraph"/>
        <w:spacing w:line="240" w:lineRule="auto"/>
        <w:ind w:left="360"/>
        <w:rPr>
          <w:rFonts w:ascii="Times New Roman" w:hAnsi="Times New Roman" w:cs="Times New Roman"/>
          <w:sz w:val="24"/>
          <w:szCs w:val="24"/>
        </w:rPr>
      </w:pPr>
    </w:p>
    <w:p w14:paraId="7DCBD3FC" w14:textId="0B45A766" w:rsidR="00EB0DCC" w:rsidRPr="00315F28" w:rsidRDefault="00F54653" w:rsidP="00F2394E">
      <w:r w:rsidRPr="00315F28">
        <w:t>BSEE</w:t>
      </w:r>
      <w:r w:rsidR="00C043B7" w:rsidRPr="00315F28">
        <w:t xml:space="preserve"> intends to </w:t>
      </w:r>
      <w:r w:rsidR="00FA304B" w:rsidRPr="00315F28">
        <w:t>execute a multi-</w:t>
      </w:r>
      <w:r w:rsidR="00C043B7" w:rsidRPr="00315F28">
        <w:t xml:space="preserve">award </w:t>
      </w:r>
      <w:r w:rsidR="00FA304B" w:rsidRPr="00315F28">
        <w:t>I</w:t>
      </w:r>
      <w:r w:rsidR="002A5294" w:rsidRPr="00315F28">
        <w:t>DIQ</w:t>
      </w:r>
      <w:r w:rsidR="00FA304B" w:rsidRPr="00315F28">
        <w:t xml:space="preserve"> Quantity Contract inclusive of a Base Year and Four (4) Option Years</w:t>
      </w:r>
      <w:r w:rsidR="00910F26" w:rsidRPr="00315F28">
        <w:t xml:space="preserve">; </w:t>
      </w:r>
      <w:r w:rsidR="002A5294" w:rsidRPr="00315F28">
        <w:t>h</w:t>
      </w:r>
      <w:r w:rsidR="00FA304B" w:rsidRPr="00315F28">
        <w:t>owever, the government reserve</w:t>
      </w:r>
      <w:r w:rsidR="002A5294" w:rsidRPr="00315F28">
        <w:t>s</w:t>
      </w:r>
      <w:r w:rsidR="00FA304B" w:rsidRPr="00315F28">
        <w:t xml:space="preserve"> the right to award the IDIQ contract to a single firm. Time &amp; Material, Labor Hour, and/or </w:t>
      </w:r>
      <w:r w:rsidR="00C043B7" w:rsidRPr="00315F28">
        <w:t xml:space="preserve">firm-fixed price </w:t>
      </w:r>
      <w:r w:rsidR="00FA304B" w:rsidRPr="00315F28">
        <w:t xml:space="preserve">task orders will be awarded </w:t>
      </w:r>
      <w:r w:rsidR="00C043B7" w:rsidRPr="00315F28">
        <w:t xml:space="preserve">for </w:t>
      </w:r>
      <w:r w:rsidR="00A00DF3" w:rsidRPr="00315F28">
        <w:t>D</w:t>
      </w:r>
      <w:r w:rsidRPr="00315F28">
        <w:t xml:space="preserve">ecommissioning </w:t>
      </w:r>
      <w:r w:rsidR="00A00DF3" w:rsidRPr="00315F28">
        <w:t>S</w:t>
      </w:r>
      <w:r w:rsidR="0053197A" w:rsidRPr="00315F28">
        <w:t>ervices necessary to</w:t>
      </w:r>
      <w:r w:rsidR="00A00DF3" w:rsidRPr="00315F28">
        <w:t xml:space="preserve"> take </w:t>
      </w:r>
      <w:r w:rsidR="00986D16" w:rsidRPr="00315F28">
        <w:t xml:space="preserve">nine </w:t>
      </w:r>
      <w:r w:rsidR="00634327" w:rsidRPr="00315F28">
        <w:t>(</w:t>
      </w:r>
      <w:r w:rsidR="00986D16" w:rsidRPr="00315F28">
        <w:t>9</w:t>
      </w:r>
      <w:r w:rsidR="00634327" w:rsidRPr="00315F28">
        <w:t xml:space="preserve">) orphaned </w:t>
      </w:r>
      <w:r w:rsidR="0053197A" w:rsidRPr="00315F28">
        <w:t>facilities</w:t>
      </w:r>
      <w:r w:rsidR="004219D1" w:rsidRPr="00315F28">
        <w:t xml:space="preserve">, located in the OCS of </w:t>
      </w:r>
      <w:r w:rsidR="00D12374" w:rsidRPr="00315F28">
        <w:t xml:space="preserve">the </w:t>
      </w:r>
      <w:r w:rsidR="004219D1" w:rsidRPr="00315F28">
        <w:t>Gulf of Mexico,</w:t>
      </w:r>
      <w:r w:rsidR="0053197A" w:rsidRPr="00315F28">
        <w:t xml:space="preserve"> </w:t>
      </w:r>
      <w:r w:rsidR="00A00DF3" w:rsidRPr="00315F28">
        <w:t xml:space="preserve">to the point of </w:t>
      </w:r>
      <w:r w:rsidR="004219D1" w:rsidRPr="00315F28">
        <w:t>T</w:t>
      </w:r>
      <w:r w:rsidR="00A00DF3" w:rsidRPr="00315F28">
        <w:t xml:space="preserve">emporary </w:t>
      </w:r>
      <w:r w:rsidR="00681C4F" w:rsidRPr="00315F28">
        <w:t>Abandonment</w:t>
      </w:r>
      <w:r w:rsidR="00A00DF3" w:rsidRPr="00315F28">
        <w:t xml:space="preserve"> (TA)</w:t>
      </w:r>
      <w:r w:rsidR="004219D1" w:rsidRPr="00315F28">
        <w:t>.</w:t>
      </w:r>
      <w:r w:rsidR="00634327" w:rsidRPr="00315F28">
        <w:t xml:space="preserve">  </w:t>
      </w:r>
      <w:r w:rsidR="0053197A" w:rsidRPr="00315F28">
        <w:t xml:space="preserve">The estimated </w:t>
      </w:r>
      <w:r w:rsidR="00681C4F" w:rsidRPr="00315F28">
        <w:t>decommission</w:t>
      </w:r>
      <w:r w:rsidR="006A6D8C" w:rsidRPr="00315F28">
        <w:t>ing</w:t>
      </w:r>
      <w:r w:rsidR="00634327" w:rsidRPr="00315F28">
        <w:t xml:space="preserve"> </w:t>
      </w:r>
      <w:r w:rsidR="0053197A" w:rsidRPr="00315F28">
        <w:t>cost</w:t>
      </w:r>
      <w:r w:rsidR="00634327" w:rsidRPr="00315F28">
        <w:t xml:space="preserve"> for temporary abandonment</w:t>
      </w:r>
      <w:r w:rsidR="0053197A" w:rsidRPr="00315F28">
        <w:t xml:space="preserve"> is $</w:t>
      </w:r>
      <w:r w:rsidR="00634327" w:rsidRPr="00315F28">
        <w:t>10</w:t>
      </w:r>
      <w:r w:rsidR="0053197A" w:rsidRPr="00315F28">
        <w:t>,000,000 to $</w:t>
      </w:r>
      <w:r w:rsidR="00634327" w:rsidRPr="00315F28">
        <w:t>20</w:t>
      </w:r>
      <w:r w:rsidR="0053197A" w:rsidRPr="00315F28">
        <w:t xml:space="preserve">,000,000.   </w:t>
      </w:r>
    </w:p>
    <w:p w14:paraId="70A6028A" w14:textId="77777777" w:rsidR="00A00DF3" w:rsidRPr="00315F28" w:rsidRDefault="00A00DF3" w:rsidP="00F2394E"/>
    <w:p w14:paraId="0F905D1E" w14:textId="3B45B492" w:rsidR="00EB0DCC" w:rsidRPr="00315F28" w:rsidRDefault="0053197A" w:rsidP="00F2394E">
      <w:r w:rsidRPr="00315F28">
        <w:t>Project Scope: The project scope includes</w:t>
      </w:r>
      <w:r w:rsidR="0064167A" w:rsidRPr="00315F28">
        <w:t xml:space="preserve"> </w:t>
      </w:r>
      <w:r w:rsidR="0034078B" w:rsidRPr="00315F28">
        <w:t>make safe repairs</w:t>
      </w:r>
      <w:r w:rsidR="0064167A" w:rsidRPr="00315F28">
        <w:t>, diagnostic evaluations</w:t>
      </w:r>
      <w:r w:rsidR="000405C1" w:rsidRPr="00315F28">
        <w:t>,</w:t>
      </w:r>
      <w:r w:rsidRPr="00315F28">
        <w:t xml:space="preserve"> </w:t>
      </w:r>
      <w:r w:rsidR="00DA3B75" w:rsidRPr="00315F28">
        <w:t xml:space="preserve">identifying and obtaining all requisite precondition items applicable for each place of performance, attain approval of and submit all permits required for well decommissioning and perform all contracted decommissioning activities associated with Temporary Abandonment.   </w:t>
      </w:r>
      <w:r w:rsidRPr="00315F28">
        <w:t xml:space="preserve">All work will be </w:t>
      </w:r>
      <w:r w:rsidRPr="00315F28">
        <w:lastRenderedPageBreak/>
        <w:t xml:space="preserve">performed in accordance with </w:t>
      </w:r>
      <w:r w:rsidR="00F54653" w:rsidRPr="00315F28">
        <w:t>BSEE</w:t>
      </w:r>
      <w:r w:rsidR="00681C4F" w:rsidRPr="00315F28">
        <w:t xml:space="preserve"> and the </w:t>
      </w:r>
      <w:r w:rsidR="00DA3B75" w:rsidRPr="00315F28">
        <w:t>B</w:t>
      </w:r>
      <w:r w:rsidR="001E3F37" w:rsidRPr="00315F28">
        <w:t>ureau of Ocean Energy Management (B</w:t>
      </w:r>
      <w:r w:rsidR="00DA3B75" w:rsidRPr="00315F28">
        <w:t>OEM</w:t>
      </w:r>
      <w:r w:rsidR="001E3F37" w:rsidRPr="00315F28">
        <w:t>)</w:t>
      </w:r>
      <w:r w:rsidR="00DA3B75" w:rsidRPr="00315F28">
        <w:t xml:space="preserve"> </w:t>
      </w:r>
      <w:r w:rsidRPr="00315F28">
        <w:t xml:space="preserve">authorized and approved standards.  </w:t>
      </w:r>
    </w:p>
    <w:p w14:paraId="613799EB" w14:textId="77777777" w:rsidR="00FA304B" w:rsidRPr="00315F28" w:rsidRDefault="00FA304B" w:rsidP="00F2394E"/>
    <w:p w14:paraId="3050F109" w14:textId="3F1AC231" w:rsidR="00150477" w:rsidRPr="00315F28" w:rsidRDefault="0053197A" w:rsidP="00F2394E">
      <w:r w:rsidRPr="00315F28">
        <w:t xml:space="preserve">Procurement Strategy: The selection process will </w:t>
      </w:r>
      <w:r w:rsidR="00986D16" w:rsidRPr="00315F28">
        <w:t xml:space="preserve">be </w:t>
      </w:r>
      <w:r w:rsidR="00876BD8" w:rsidRPr="00315F28">
        <w:t xml:space="preserve">conducted </w:t>
      </w:r>
      <w:r w:rsidR="00986D16" w:rsidRPr="00315F28">
        <w:t xml:space="preserve">in </w:t>
      </w:r>
      <w:r w:rsidR="00E441DF" w:rsidRPr="00315F28">
        <w:t xml:space="preserve">accordance with </w:t>
      </w:r>
      <w:r w:rsidR="007A2E7A" w:rsidRPr="00315F28">
        <w:t xml:space="preserve">FAR 16.5, Indefinite Delivery Contracts, </w:t>
      </w:r>
      <w:r w:rsidR="00E441DF" w:rsidRPr="00315F28">
        <w:t>FAR 36</w:t>
      </w:r>
      <w:r w:rsidR="00F2394E" w:rsidRPr="00315F28">
        <w:t>.7 and FAR 37.3, Dismantling, Demolition and Removal of Improvements,</w:t>
      </w:r>
      <w:r w:rsidR="00E441DF" w:rsidRPr="00315F28">
        <w:t xml:space="preserve"> and </w:t>
      </w:r>
      <w:r w:rsidR="00986D16" w:rsidRPr="00315F28">
        <w:t>S</w:t>
      </w:r>
      <w:r w:rsidR="00E441DF" w:rsidRPr="00315F28">
        <w:t xml:space="preserve">ource </w:t>
      </w:r>
      <w:r w:rsidR="00986D16" w:rsidRPr="00315F28">
        <w:t>S</w:t>
      </w:r>
      <w:r w:rsidR="00E441DF" w:rsidRPr="00315F28">
        <w:t>election procedures in accordance with FAR 15.3</w:t>
      </w:r>
      <w:r w:rsidR="00876BD8" w:rsidRPr="00315F28">
        <w:t>,</w:t>
      </w:r>
      <w:r w:rsidR="00E441DF" w:rsidRPr="00315F28">
        <w:t xml:space="preserve"> negotiated procurement with tradeoff procedures. </w:t>
      </w:r>
      <w:r w:rsidR="00876BD8" w:rsidRPr="00315F28">
        <w:t xml:space="preserve"> </w:t>
      </w:r>
      <w:r w:rsidR="007A2E7A" w:rsidRPr="00315F28">
        <w:t xml:space="preserve">The </w:t>
      </w:r>
      <w:r w:rsidR="00876BD8" w:rsidRPr="00315F28">
        <w:t>Req</w:t>
      </w:r>
      <w:r w:rsidR="009C151A" w:rsidRPr="00315F28">
        <w:t>uest for Proposal</w:t>
      </w:r>
      <w:r w:rsidRPr="00315F28">
        <w:t xml:space="preserve"> (</w:t>
      </w:r>
      <w:r w:rsidR="009C151A" w:rsidRPr="00315F28">
        <w:t>RFP</w:t>
      </w:r>
      <w:r w:rsidRPr="00315F28">
        <w:t>)</w:t>
      </w:r>
      <w:r w:rsidR="00876BD8" w:rsidRPr="00315F28">
        <w:t xml:space="preserve"> issued </w:t>
      </w:r>
      <w:r w:rsidR="006878EC" w:rsidRPr="00315F28">
        <w:t xml:space="preserve">will </w:t>
      </w:r>
      <w:r w:rsidRPr="00315F28">
        <w:t xml:space="preserve">result in the selection of the </w:t>
      </w:r>
      <w:r w:rsidR="0022608F" w:rsidRPr="00315F28">
        <w:t>decommissioning</w:t>
      </w:r>
      <w:r w:rsidR="00681C4F" w:rsidRPr="00315F28">
        <w:t xml:space="preserve"> </w:t>
      </w:r>
      <w:r w:rsidRPr="00315F28">
        <w:t>contractor</w:t>
      </w:r>
      <w:r w:rsidR="007A2E7A" w:rsidRPr="00315F28">
        <w:t xml:space="preserve">(s) </w:t>
      </w:r>
      <w:r w:rsidRPr="00315F28">
        <w:t>whose offer provides the best value</w:t>
      </w:r>
      <w:r w:rsidR="00ED2EE3" w:rsidRPr="00315F28">
        <w:t xml:space="preserve"> to the Government</w:t>
      </w:r>
      <w:r w:rsidRPr="00315F28">
        <w:t xml:space="preserve">. </w:t>
      </w:r>
      <w:r w:rsidR="006878EC" w:rsidRPr="00315F28">
        <w:t xml:space="preserve"> In t</w:t>
      </w:r>
      <w:r w:rsidR="00DD472A" w:rsidRPr="00315F28">
        <w:t xml:space="preserve">he </w:t>
      </w:r>
      <w:r w:rsidR="006878EC" w:rsidRPr="00315F28">
        <w:t xml:space="preserve">RFP, the </w:t>
      </w:r>
      <w:r w:rsidR="00DD472A" w:rsidRPr="00315F28">
        <w:t xml:space="preserve">Government shall </w:t>
      </w:r>
      <w:r w:rsidR="007A2E7A" w:rsidRPr="00315F28">
        <w:t>include a s</w:t>
      </w:r>
      <w:r w:rsidR="0034078B" w:rsidRPr="00315F28">
        <w:t xml:space="preserve">ample task order </w:t>
      </w:r>
      <w:r w:rsidR="007A2E7A" w:rsidRPr="00315F28">
        <w:t xml:space="preserve">which will be used to </w:t>
      </w:r>
      <w:r w:rsidR="00DD472A" w:rsidRPr="00315F28">
        <w:t>identify technical</w:t>
      </w:r>
      <w:r w:rsidRPr="00315F28">
        <w:t xml:space="preserve"> evaluation factors</w:t>
      </w:r>
      <w:r w:rsidR="00DD472A" w:rsidRPr="00315F28">
        <w:t>,</w:t>
      </w:r>
      <w:r w:rsidRPr="00315F28">
        <w:t xml:space="preserve"> other than cost or price</w:t>
      </w:r>
      <w:r w:rsidR="00DD472A" w:rsidRPr="00315F28">
        <w:t>,</w:t>
      </w:r>
      <w:r w:rsidRPr="00315F28">
        <w:t xml:space="preserve"> that are critical to this procurement</w:t>
      </w:r>
      <w:r w:rsidR="006878EC" w:rsidRPr="00315F28">
        <w:t xml:space="preserve">.  The technical evaluation factors along with the </w:t>
      </w:r>
      <w:r w:rsidR="0022608F" w:rsidRPr="00315F28">
        <w:t xml:space="preserve">proposed cost or price </w:t>
      </w:r>
      <w:r w:rsidRPr="00315F28">
        <w:t xml:space="preserve">will serve as the basis for the </w:t>
      </w:r>
      <w:r w:rsidR="0022608F" w:rsidRPr="00315F28">
        <w:t xml:space="preserve">price </w:t>
      </w:r>
      <w:r w:rsidR="000D1BA1" w:rsidRPr="00315F28">
        <w:t>offer</w:t>
      </w:r>
      <w:r w:rsidR="000D1BA1" w:rsidRPr="00315F28" w:rsidDel="0022608F">
        <w:t>.</w:t>
      </w:r>
      <w:r w:rsidRPr="00315F28">
        <w:t xml:space="preserve"> </w:t>
      </w:r>
      <w:r w:rsidR="00E441DF" w:rsidRPr="00315F28">
        <w:t xml:space="preserve">When combined, all evaluation factors, other than cost or price, </w:t>
      </w:r>
      <w:r w:rsidR="009C151A" w:rsidRPr="00315F28">
        <w:t xml:space="preserve">are </w:t>
      </w:r>
      <w:r w:rsidR="006878EC" w:rsidRPr="00315F28">
        <w:t xml:space="preserve">equally </w:t>
      </w:r>
      <w:r w:rsidR="009C151A" w:rsidRPr="00315F28">
        <w:t>important t</w:t>
      </w:r>
      <w:r w:rsidR="006878EC" w:rsidRPr="00315F28">
        <w:t>o</w:t>
      </w:r>
      <w:r w:rsidR="00364571" w:rsidRPr="00315F28">
        <w:t xml:space="preserve"> </w:t>
      </w:r>
      <w:r w:rsidR="00E441DF" w:rsidRPr="00315F28">
        <w:t xml:space="preserve">price. </w:t>
      </w:r>
      <w:r w:rsidRPr="00315F28">
        <w:t>Interested offerors will be required to submit their</w:t>
      </w:r>
      <w:r w:rsidR="00DD472A" w:rsidRPr="00315F28">
        <w:t xml:space="preserve"> </w:t>
      </w:r>
      <w:r w:rsidRPr="00315F28">
        <w:t>responses by the due date established in the RF</w:t>
      </w:r>
      <w:r w:rsidR="0022608F" w:rsidRPr="00315F28">
        <w:t>P</w:t>
      </w:r>
      <w:r w:rsidRPr="00315F28">
        <w:t>. The Government will evalua</w:t>
      </w:r>
      <w:r w:rsidR="00DD472A" w:rsidRPr="00315F28">
        <w:t xml:space="preserve">te all </w:t>
      </w:r>
      <w:r w:rsidRPr="00315F28">
        <w:t>responses in accordance with the criteria</w:t>
      </w:r>
      <w:r w:rsidR="00DD472A" w:rsidRPr="00315F28">
        <w:t xml:space="preserve"> established</w:t>
      </w:r>
      <w:r w:rsidRPr="00315F28">
        <w:t xml:space="preserve"> in the RF</w:t>
      </w:r>
      <w:r w:rsidR="0022608F" w:rsidRPr="00315F28">
        <w:t>P</w:t>
      </w:r>
      <w:r w:rsidR="00DD472A" w:rsidRPr="00315F28">
        <w:t xml:space="preserve">. </w:t>
      </w:r>
      <w:r w:rsidR="0022608F" w:rsidRPr="00315F28">
        <w:t xml:space="preserve"> </w:t>
      </w:r>
      <w:r w:rsidR="00150477" w:rsidRPr="00315F28">
        <w:t>All</w:t>
      </w:r>
      <w:r w:rsidRPr="00315F28">
        <w:t xml:space="preserve"> offers </w:t>
      </w:r>
      <w:r w:rsidR="00150477" w:rsidRPr="00315F28">
        <w:t xml:space="preserve">must be submitted by </w:t>
      </w:r>
      <w:r w:rsidRPr="00315F28">
        <w:t xml:space="preserve">the date established in the </w:t>
      </w:r>
      <w:r w:rsidR="009C151A" w:rsidRPr="00315F28">
        <w:t>RFP</w:t>
      </w:r>
      <w:r w:rsidRPr="00315F28">
        <w:t xml:space="preserve">. </w:t>
      </w:r>
      <w:r w:rsidR="0022608F" w:rsidRPr="00315F28">
        <w:t xml:space="preserve"> </w:t>
      </w:r>
      <w:r w:rsidRPr="00315F28">
        <w:t xml:space="preserve">Based on the </w:t>
      </w:r>
      <w:r w:rsidR="0022608F" w:rsidRPr="00315F28">
        <w:t xml:space="preserve">proposal </w:t>
      </w:r>
      <w:r w:rsidR="00150477" w:rsidRPr="00315F28">
        <w:t>submission, the Government wi</w:t>
      </w:r>
      <w:r w:rsidRPr="00315F28">
        <w:t>ll select the offer</w:t>
      </w:r>
      <w:r w:rsidR="007A2E7A" w:rsidRPr="00315F28">
        <w:t>(s)</w:t>
      </w:r>
      <w:r w:rsidRPr="00315F28">
        <w:t xml:space="preserve"> that reflects the best value to the </w:t>
      </w:r>
      <w:r w:rsidR="00150477" w:rsidRPr="00315F28">
        <w:t xml:space="preserve">Government. The Government </w:t>
      </w:r>
      <w:r w:rsidRPr="00315F28">
        <w:t>reserve</w:t>
      </w:r>
      <w:r w:rsidR="00150477" w:rsidRPr="00315F28">
        <w:t>s</w:t>
      </w:r>
      <w:r w:rsidRPr="00315F28">
        <w:t xml:space="preserve"> the right to make an award </w:t>
      </w:r>
      <w:r w:rsidR="00150477" w:rsidRPr="00315F28">
        <w:t xml:space="preserve">based </w:t>
      </w:r>
      <w:r w:rsidRPr="00315F28">
        <w:t xml:space="preserve">upon </w:t>
      </w:r>
      <w:r w:rsidR="0022608F" w:rsidRPr="00315F28">
        <w:t xml:space="preserve">the initial proposal </w:t>
      </w:r>
      <w:r w:rsidR="00150477" w:rsidRPr="00315F28">
        <w:t>submission without discussion</w:t>
      </w:r>
      <w:r w:rsidR="008D00F9" w:rsidRPr="00315F28">
        <w:t>s</w:t>
      </w:r>
      <w:r w:rsidRPr="00315F28">
        <w:t xml:space="preserve">. </w:t>
      </w:r>
      <w:r w:rsidR="003C52C1" w:rsidRPr="00315F28">
        <w:t xml:space="preserve"> </w:t>
      </w:r>
    </w:p>
    <w:p w14:paraId="5A6CEB0F" w14:textId="77777777" w:rsidR="007E70EF" w:rsidRPr="00315F28" w:rsidRDefault="007E70EF" w:rsidP="00F2394E"/>
    <w:p w14:paraId="34682EDB" w14:textId="332308AC" w:rsidR="003C52C1" w:rsidRPr="00315F28" w:rsidRDefault="0053197A" w:rsidP="00F2394E">
      <w:r w:rsidRPr="00315F28">
        <w:t>The RF</w:t>
      </w:r>
      <w:r w:rsidR="0022608F" w:rsidRPr="00315F28">
        <w:t>P</w:t>
      </w:r>
      <w:r w:rsidRPr="00315F28">
        <w:t xml:space="preserve"> will be issued electronically on or about </w:t>
      </w:r>
      <w:r w:rsidR="003C52C1" w:rsidRPr="00315F28">
        <w:t>1</w:t>
      </w:r>
      <w:r w:rsidR="007A2E7A" w:rsidRPr="00315F28">
        <w:t>0</w:t>
      </w:r>
      <w:r w:rsidR="007E70EF" w:rsidRPr="00315F28">
        <w:t>/</w:t>
      </w:r>
      <w:r w:rsidR="007A2E7A" w:rsidRPr="00315F28">
        <w:t>2</w:t>
      </w:r>
      <w:r w:rsidR="003C52C1" w:rsidRPr="00315F28">
        <w:t>8</w:t>
      </w:r>
      <w:r w:rsidR="007E70EF" w:rsidRPr="00315F28">
        <w:t>/</w:t>
      </w:r>
      <w:r w:rsidR="0095431E" w:rsidRPr="00315F28">
        <w:t>20</w:t>
      </w:r>
      <w:r w:rsidR="003C52C1" w:rsidRPr="00315F28">
        <w:t>2</w:t>
      </w:r>
      <w:r w:rsidR="007A2E7A" w:rsidRPr="00315F28">
        <w:t>2</w:t>
      </w:r>
      <w:r w:rsidRPr="00315F28">
        <w:t>, on the Internet at: http://www.</w:t>
      </w:r>
      <w:r w:rsidR="007E70EF" w:rsidRPr="00315F28">
        <w:t>SAM.</w:t>
      </w:r>
      <w:r w:rsidRPr="00315F28">
        <w:t xml:space="preserve">gov. </w:t>
      </w:r>
      <w:r w:rsidR="007E70EF" w:rsidRPr="00315F28">
        <w:t xml:space="preserve">  </w:t>
      </w:r>
    </w:p>
    <w:p w14:paraId="23F9D62D" w14:textId="77777777" w:rsidR="003C52C1" w:rsidRPr="00315F28" w:rsidRDefault="003C52C1" w:rsidP="00F2394E"/>
    <w:p w14:paraId="2C3BB565" w14:textId="50E75B9A" w:rsidR="0053197A" w:rsidRPr="00315F28" w:rsidRDefault="0053197A" w:rsidP="00F2394E">
      <w:r w:rsidRPr="00315F28">
        <w:t>Opportunities for Other than Large Businesses: This procurement will be open to large and small business firms. Any qualified responsible firm, including small, service-disabled veteran-owned small, HUBZone small, small disadvantaged, and women-owned small businesses are encouraged to participate as prime contractors, or as members of joint ventures with other small businesses, or as subcontractors. Pursuant to Section 8(d) of the Small Business Act (15 U.S.C. 637(d)) and FAR Subpart 19.702, an offeror that is not a small business concern, offering to perform a contract that has subcontracting possibilities, must submit a subcontracting plan that is acceptable to the Contracting Officer which provides subcontracting opportunities to small businesses, veteran-owned small businesses, service-disabled veteran-owned small businesses, HUBZone small businesses, small disadvantaged businesses, and woman-owned small businesses to the</w:t>
      </w:r>
      <w:r w:rsidR="00150477" w:rsidRPr="00315F28">
        <w:t xml:space="preserve"> maximum extent practicable. </w:t>
      </w:r>
    </w:p>
    <w:p w14:paraId="6FB2EF8F" w14:textId="77777777" w:rsidR="00534955" w:rsidRPr="00315F28" w:rsidRDefault="00534955" w:rsidP="00F2394E">
      <w:pPr>
        <w:shd w:val="clear" w:color="auto" w:fill="FFFFFF"/>
      </w:pPr>
    </w:p>
    <w:p w14:paraId="12C92016" w14:textId="70A1EED2" w:rsidR="00534955" w:rsidRPr="00315F28" w:rsidRDefault="00534955" w:rsidP="00F2394E">
      <w:pPr>
        <w:shd w:val="clear" w:color="auto" w:fill="FFFFFF"/>
        <w:spacing w:after="100" w:afterAutospacing="1"/>
        <w:rPr>
          <w:color w:val="202124"/>
        </w:rPr>
      </w:pPr>
      <w:r w:rsidRPr="00315F28">
        <w:t xml:space="preserve">SAM Registration:  In accordance with </w:t>
      </w:r>
      <w:r w:rsidRPr="00315F28">
        <w:rPr>
          <w:rStyle w:val="hgkelc"/>
          <w:color w:val="202124"/>
        </w:rPr>
        <w:t>FAR 52.204-7</w:t>
      </w:r>
      <w:r w:rsidR="00F8298C" w:rsidRPr="00315F28">
        <w:rPr>
          <w:rStyle w:val="hgkelc"/>
          <w:color w:val="202124"/>
        </w:rPr>
        <w:t xml:space="preserve"> and </w:t>
      </w:r>
      <w:r w:rsidRPr="00315F28">
        <w:rPr>
          <w:rStyle w:val="hgkelc"/>
          <w:color w:val="202124"/>
        </w:rPr>
        <w:t>FAR 52.204-13 - Offerors must register in the System for Award Management (SAM) prior to submitting an offer for BSEE's consideration. </w:t>
      </w:r>
      <w:r w:rsidRPr="00315F28">
        <w:rPr>
          <w:rStyle w:val="hgkelc"/>
          <w:b/>
          <w:bCs/>
          <w:color w:val="202124"/>
        </w:rPr>
        <w:t>Contractors must maintain an active SAM registration</w:t>
      </w:r>
      <w:r w:rsidRPr="00315F28">
        <w:rPr>
          <w:rStyle w:val="hgkelc"/>
          <w:color w:val="202124"/>
        </w:rPr>
        <w:t> while they have an active award. Subcontractors are not required to register in SAM.</w:t>
      </w:r>
      <w:r w:rsidR="00F8298C" w:rsidRPr="00315F28">
        <w:rPr>
          <w:rStyle w:val="hgkelc"/>
          <w:color w:val="202124"/>
        </w:rPr>
        <w:t xml:space="preserve"> The SAM website may</w:t>
      </w:r>
      <w:r w:rsidR="007F123B" w:rsidRPr="00315F28">
        <w:rPr>
          <w:rStyle w:val="hgkelc"/>
          <w:color w:val="202124"/>
        </w:rPr>
        <w:t xml:space="preserve"> </w:t>
      </w:r>
      <w:r w:rsidR="00F8298C" w:rsidRPr="00315F28">
        <w:rPr>
          <w:rStyle w:val="hgkelc"/>
          <w:color w:val="202124"/>
        </w:rPr>
        <w:t xml:space="preserve">be accessed at: </w:t>
      </w:r>
      <w:r w:rsidR="00F8298C" w:rsidRPr="00315F28">
        <w:rPr>
          <w:color w:val="000000"/>
          <w:shd w:val="clear" w:color="auto" w:fill="FFFFFF"/>
        </w:rPr>
        <w:t> </w:t>
      </w:r>
      <w:hyperlink r:id="rId4" w:tgtFrame="_blank" w:history="1">
        <w:r w:rsidR="00F8298C" w:rsidRPr="00315F28">
          <w:rPr>
            <w:rStyle w:val="Hyperlink"/>
            <w:color w:val="1062AE"/>
            <w:bdr w:val="none" w:sz="0" w:space="0" w:color="auto" w:frame="1"/>
            <w:shd w:val="clear" w:color="auto" w:fill="FFFFFF"/>
          </w:rPr>
          <w:t>https://www.sam.gov</w:t>
        </w:r>
      </w:hyperlink>
    </w:p>
    <w:p w14:paraId="09AAB657" w14:textId="1D8192B8" w:rsidR="00CC38CC" w:rsidRPr="00315F28" w:rsidRDefault="00CC38CC" w:rsidP="00F2394E">
      <w:r w:rsidRPr="00315F28">
        <w:t xml:space="preserve">Contracting Office Address: </w:t>
      </w:r>
    </w:p>
    <w:p w14:paraId="6FC708CB" w14:textId="56A5EEA1" w:rsidR="007E70EF" w:rsidRPr="00315F28" w:rsidRDefault="007E70EF" w:rsidP="00F2394E">
      <w:pPr>
        <w:shd w:val="clear" w:color="auto" w:fill="FFFFFF"/>
        <w:rPr>
          <w:color w:val="201F1E"/>
        </w:rPr>
      </w:pPr>
      <w:r w:rsidRPr="00315F28">
        <w:t xml:space="preserve">U.S. Department of the Interior, Bureau of Safety and Environmental </w:t>
      </w:r>
      <w:r w:rsidR="007F123B" w:rsidRPr="00315F28">
        <w:t>Enforcement</w:t>
      </w:r>
      <w:r w:rsidRPr="00315F28">
        <w:t xml:space="preserve"> (BSEE)</w:t>
      </w:r>
      <w:r w:rsidR="00CC38CC" w:rsidRPr="00315F28">
        <w:t xml:space="preserve">, </w:t>
      </w:r>
    </w:p>
    <w:p w14:paraId="5DE05F3C" w14:textId="4226A0DF" w:rsidR="007E70EF" w:rsidRPr="00315F28" w:rsidRDefault="007E70EF" w:rsidP="00F2394E">
      <w:pPr>
        <w:shd w:val="clear" w:color="auto" w:fill="FFFFFF"/>
        <w:rPr>
          <w:color w:val="201F1E"/>
        </w:rPr>
      </w:pPr>
      <w:r w:rsidRPr="00315F28">
        <w:rPr>
          <w:color w:val="201F1E"/>
        </w:rPr>
        <w:t>45600 Woodland Road, VAE-AMD</w:t>
      </w:r>
    </w:p>
    <w:p w14:paraId="7521E87E" w14:textId="2521C775" w:rsidR="00CC38CC" w:rsidRPr="00315F28" w:rsidRDefault="001E3F37" w:rsidP="00F2394E">
      <w:pPr>
        <w:spacing w:line="360" w:lineRule="auto"/>
      </w:pPr>
      <w:r w:rsidRPr="00315F28">
        <w:t xml:space="preserve">Sterling, VA </w:t>
      </w:r>
      <w:r w:rsidR="00CC38CC" w:rsidRPr="00315F28">
        <w:t>20</w:t>
      </w:r>
      <w:r w:rsidRPr="00315F28">
        <w:t>166</w:t>
      </w:r>
      <w:r w:rsidR="00CC38CC" w:rsidRPr="00315F28">
        <w:t xml:space="preserve"> </w:t>
      </w:r>
    </w:p>
    <w:p w14:paraId="12001D34" w14:textId="77777777" w:rsidR="0034078B" w:rsidRPr="00315F28" w:rsidRDefault="0034078B" w:rsidP="00F2394E">
      <w:pPr>
        <w:spacing w:line="360" w:lineRule="auto"/>
      </w:pPr>
    </w:p>
    <w:p w14:paraId="30E10F27" w14:textId="01721E46" w:rsidR="00CC38CC" w:rsidRPr="00315F28" w:rsidRDefault="00CC38CC" w:rsidP="00F2394E">
      <w:pPr>
        <w:spacing w:line="360" w:lineRule="auto"/>
      </w:pPr>
      <w:r w:rsidRPr="00315F28">
        <w:lastRenderedPageBreak/>
        <w:t xml:space="preserve">Place of Performance:   </w:t>
      </w:r>
      <w:r w:rsidR="001E3F37" w:rsidRPr="00315F28">
        <w:t>Outer Continental Shelf, Gulf of Mexico</w:t>
      </w:r>
    </w:p>
    <w:p w14:paraId="2C3675DF" w14:textId="72F48906" w:rsidR="007F123B" w:rsidRPr="00315F28" w:rsidRDefault="00CC38CC" w:rsidP="007F123B">
      <w:r w:rsidRPr="00315F28">
        <w:t xml:space="preserve">Point of Contact(s): </w:t>
      </w:r>
      <w:r w:rsidR="008D00F9" w:rsidRPr="00315F28">
        <w:t xml:space="preserve">Chrischanda Smith, </w:t>
      </w:r>
      <w:r w:rsidRPr="00315F28">
        <w:t>Contract</w:t>
      </w:r>
      <w:r w:rsidR="007F123B" w:rsidRPr="00315F28">
        <w:t>ing Officer</w:t>
      </w:r>
    </w:p>
    <w:p w14:paraId="4671F7C8" w14:textId="59B296FB" w:rsidR="001E3F37" w:rsidRPr="00315F28" w:rsidRDefault="00CC38CC" w:rsidP="007F123B">
      <w:r w:rsidRPr="00315F28">
        <w:t>Phone</w:t>
      </w:r>
      <w:r w:rsidR="007F123B" w:rsidRPr="00315F28">
        <w:t>:</w:t>
      </w:r>
      <w:r w:rsidRPr="00315F28">
        <w:t xml:space="preserve"> (</w:t>
      </w:r>
      <w:r w:rsidR="001E3F37" w:rsidRPr="00315F28">
        <w:t>703</w:t>
      </w:r>
      <w:r w:rsidRPr="00315F28">
        <w:t>)</w:t>
      </w:r>
      <w:r w:rsidR="001E3F37" w:rsidRPr="00315F28">
        <w:t xml:space="preserve"> </w:t>
      </w:r>
      <w:r w:rsidR="007F123B" w:rsidRPr="00315F28">
        <w:t>787-1028</w:t>
      </w:r>
    </w:p>
    <w:p w14:paraId="6FACDF2C" w14:textId="2C9D9AD9" w:rsidR="00CC38CC" w:rsidRPr="00315F28" w:rsidRDefault="001E3F37" w:rsidP="007F123B">
      <w:r w:rsidRPr="00315F28">
        <w:t>Ema</w:t>
      </w:r>
      <w:r w:rsidR="00CC38CC" w:rsidRPr="00315F28">
        <w:t>il</w:t>
      </w:r>
      <w:r w:rsidR="007F123B" w:rsidRPr="00315F28">
        <w:t xml:space="preserve">: </w:t>
      </w:r>
      <w:r w:rsidR="008D00F9" w:rsidRPr="00315F28">
        <w:t>Chrischanda.Smith@</w:t>
      </w:r>
      <w:r w:rsidR="007F123B" w:rsidRPr="00315F28">
        <w:t>bsee</w:t>
      </w:r>
      <w:r w:rsidR="008D00F9" w:rsidRPr="00315F28">
        <w:t>.gov</w:t>
      </w:r>
    </w:p>
    <w:sectPr w:rsidR="00CC38CC" w:rsidRPr="00315F28" w:rsidSect="006C004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Grande">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EFD"/>
    <w:rsid w:val="000405C1"/>
    <w:rsid w:val="000D1BA1"/>
    <w:rsid w:val="00150477"/>
    <w:rsid w:val="001E3F37"/>
    <w:rsid w:val="0022608F"/>
    <w:rsid w:val="002A5294"/>
    <w:rsid w:val="00315F28"/>
    <w:rsid w:val="0034078B"/>
    <w:rsid w:val="00364571"/>
    <w:rsid w:val="003C52C1"/>
    <w:rsid w:val="00416A39"/>
    <w:rsid w:val="004219D1"/>
    <w:rsid w:val="00502D9F"/>
    <w:rsid w:val="0053197A"/>
    <w:rsid w:val="00534955"/>
    <w:rsid w:val="0057753E"/>
    <w:rsid w:val="005A6E80"/>
    <w:rsid w:val="006032C8"/>
    <w:rsid w:val="00634327"/>
    <w:rsid w:val="0064167A"/>
    <w:rsid w:val="00681C4F"/>
    <w:rsid w:val="006878EC"/>
    <w:rsid w:val="006A6D8C"/>
    <w:rsid w:val="006C0043"/>
    <w:rsid w:val="006C06DE"/>
    <w:rsid w:val="007A2E7A"/>
    <w:rsid w:val="007B1DC9"/>
    <w:rsid w:val="007E70EF"/>
    <w:rsid w:val="007F123B"/>
    <w:rsid w:val="007F50F1"/>
    <w:rsid w:val="008276D1"/>
    <w:rsid w:val="0085529F"/>
    <w:rsid w:val="00870359"/>
    <w:rsid w:val="00876BD8"/>
    <w:rsid w:val="008D00F9"/>
    <w:rsid w:val="00910F26"/>
    <w:rsid w:val="00912D76"/>
    <w:rsid w:val="0095431E"/>
    <w:rsid w:val="00986D16"/>
    <w:rsid w:val="009C151A"/>
    <w:rsid w:val="009F7EFD"/>
    <w:rsid w:val="00A00DF3"/>
    <w:rsid w:val="00A76999"/>
    <w:rsid w:val="00B058B0"/>
    <w:rsid w:val="00BC4720"/>
    <w:rsid w:val="00C043B7"/>
    <w:rsid w:val="00CC38CC"/>
    <w:rsid w:val="00D12374"/>
    <w:rsid w:val="00DA3B75"/>
    <w:rsid w:val="00DD472A"/>
    <w:rsid w:val="00E1286B"/>
    <w:rsid w:val="00E441DF"/>
    <w:rsid w:val="00EB0DCC"/>
    <w:rsid w:val="00ED2EE3"/>
    <w:rsid w:val="00F2394E"/>
    <w:rsid w:val="00F54653"/>
    <w:rsid w:val="00F8298C"/>
    <w:rsid w:val="00FA304B"/>
    <w:rsid w:val="00FF3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AA4BFB"/>
  <w15:chartTrackingRefBased/>
  <w15:docId w15:val="{A7851E9C-B7A5-4802-99B8-B527529C5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4A0250"/>
    <w:rPr>
      <w:rFonts w:ascii="Lucida Grande" w:hAnsi="Lucida Grande"/>
      <w:sz w:val="18"/>
      <w:szCs w:val="18"/>
    </w:rPr>
  </w:style>
  <w:style w:type="character" w:customStyle="1" w:styleId="BalloonTextChar">
    <w:name w:val="Balloon Text Char"/>
    <w:basedOn w:val="DefaultParagraphFont"/>
    <w:link w:val="BalloonText"/>
    <w:rsid w:val="004A0250"/>
    <w:rPr>
      <w:rFonts w:ascii="Lucida Grande" w:hAnsi="Lucida Grande"/>
      <w:sz w:val="18"/>
      <w:szCs w:val="18"/>
    </w:rPr>
  </w:style>
  <w:style w:type="character" w:styleId="Hyperlink">
    <w:name w:val="Hyperlink"/>
    <w:basedOn w:val="DefaultParagraphFont"/>
    <w:uiPriority w:val="99"/>
    <w:unhideWhenUsed/>
    <w:rsid w:val="00DA3B75"/>
    <w:rPr>
      <w:color w:val="0563C1" w:themeColor="hyperlink"/>
      <w:u w:val="single"/>
    </w:rPr>
  </w:style>
  <w:style w:type="character" w:styleId="CommentReference">
    <w:name w:val="annotation reference"/>
    <w:basedOn w:val="DefaultParagraphFont"/>
    <w:rsid w:val="00D12374"/>
    <w:rPr>
      <w:sz w:val="16"/>
      <w:szCs w:val="16"/>
    </w:rPr>
  </w:style>
  <w:style w:type="paragraph" w:styleId="CommentText">
    <w:name w:val="annotation text"/>
    <w:basedOn w:val="Normal"/>
    <w:link w:val="CommentTextChar"/>
    <w:rsid w:val="00D12374"/>
    <w:rPr>
      <w:sz w:val="20"/>
      <w:szCs w:val="20"/>
    </w:rPr>
  </w:style>
  <w:style w:type="character" w:customStyle="1" w:styleId="CommentTextChar">
    <w:name w:val="Comment Text Char"/>
    <w:basedOn w:val="DefaultParagraphFont"/>
    <w:link w:val="CommentText"/>
    <w:rsid w:val="00D12374"/>
  </w:style>
  <w:style w:type="paragraph" w:styleId="CommentSubject">
    <w:name w:val="annotation subject"/>
    <w:basedOn w:val="CommentText"/>
    <w:next w:val="CommentText"/>
    <w:link w:val="CommentSubjectChar"/>
    <w:rsid w:val="00D12374"/>
    <w:rPr>
      <w:b/>
      <w:bCs/>
    </w:rPr>
  </w:style>
  <w:style w:type="character" w:customStyle="1" w:styleId="CommentSubjectChar">
    <w:name w:val="Comment Subject Char"/>
    <w:basedOn w:val="CommentTextChar"/>
    <w:link w:val="CommentSubject"/>
    <w:rsid w:val="00D12374"/>
    <w:rPr>
      <w:b/>
      <w:bCs/>
    </w:rPr>
  </w:style>
  <w:style w:type="character" w:customStyle="1" w:styleId="hgkelc">
    <w:name w:val="hgkelc"/>
    <w:basedOn w:val="DefaultParagraphFont"/>
    <w:rsid w:val="00534955"/>
  </w:style>
  <w:style w:type="paragraph" w:styleId="ListParagraph">
    <w:name w:val="List Paragraph"/>
    <w:basedOn w:val="Normal"/>
    <w:uiPriority w:val="34"/>
    <w:qFormat/>
    <w:rsid w:val="006C06DE"/>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623968">
      <w:bodyDiv w:val="1"/>
      <w:marLeft w:val="0"/>
      <w:marRight w:val="0"/>
      <w:marTop w:val="0"/>
      <w:marBottom w:val="0"/>
      <w:divBdr>
        <w:top w:val="none" w:sz="0" w:space="0" w:color="auto"/>
        <w:left w:val="none" w:sz="0" w:space="0" w:color="auto"/>
        <w:bottom w:val="none" w:sz="0" w:space="0" w:color="auto"/>
        <w:right w:val="none" w:sz="0" w:space="0" w:color="auto"/>
      </w:divBdr>
    </w:div>
    <w:div w:id="819269701">
      <w:bodyDiv w:val="1"/>
      <w:marLeft w:val="0"/>
      <w:marRight w:val="0"/>
      <w:marTop w:val="0"/>
      <w:marBottom w:val="0"/>
      <w:divBdr>
        <w:top w:val="none" w:sz="0" w:space="0" w:color="auto"/>
        <w:left w:val="none" w:sz="0" w:space="0" w:color="auto"/>
        <w:bottom w:val="none" w:sz="0" w:space="0" w:color="auto"/>
        <w:right w:val="none" w:sz="0" w:space="0" w:color="auto"/>
      </w:divBdr>
      <w:divsChild>
        <w:div w:id="17936655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a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883</Words>
  <Characters>5363</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The General Services announces an opportunity for Construction Excellence in Public Buildings</vt:lpstr>
    </vt:vector>
  </TitlesOfParts>
  <Company>GSA</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General Services announces an opportunity for Construction Excellence in Public Buildings</dc:title>
  <dc:subject/>
  <dc:creator>scottjborg</dc:creator>
  <cp:keywords/>
  <dc:description/>
  <cp:lastModifiedBy>Smith, Chrischanda S</cp:lastModifiedBy>
  <cp:revision>2</cp:revision>
  <cp:lastPrinted>2009-12-03T19:43:00Z</cp:lastPrinted>
  <dcterms:created xsi:type="dcterms:W3CDTF">2022-10-12T14:42:00Z</dcterms:created>
  <dcterms:modified xsi:type="dcterms:W3CDTF">2022-10-12T14:42:00Z</dcterms:modified>
</cp:coreProperties>
</file>